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D1526" w14:textId="4AFD8F9A" w:rsidR="009E7528" w:rsidRPr="009E7528" w:rsidRDefault="009E7528" w:rsidP="009E7528">
      <w:pPr>
        <w:pStyle w:val="AralkYok"/>
        <w:ind w:left="2124" w:firstLine="708"/>
        <w:rPr>
          <w:b/>
          <w:bCs/>
        </w:rPr>
      </w:pPr>
      <w:r w:rsidRPr="009E7528">
        <w:rPr>
          <w:b/>
          <w:bCs/>
        </w:rPr>
        <w:t xml:space="preserve">ADANA </w:t>
      </w:r>
      <w:r>
        <w:rPr>
          <w:b/>
          <w:bCs/>
        </w:rPr>
        <w:t>(</w:t>
      </w:r>
      <w:r w:rsidRPr="009E7528">
        <w:rPr>
          <w:b/>
          <w:bCs/>
        </w:rPr>
        <w:t>.</w:t>
      </w:r>
      <w:r>
        <w:rPr>
          <w:b/>
          <w:bCs/>
        </w:rPr>
        <w:t>)</w:t>
      </w:r>
      <w:r w:rsidRPr="009E7528">
        <w:rPr>
          <w:b/>
          <w:bCs/>
        </w:rPr>
        <w:t xml:space="preserve"> SULH CEZA HAKİMLİĞİ'NE</w:t>
      </w:r>
    </w:p>
    <w:p w14:paraId="2291607F" w14:textId="77777777" w:rsidR="009E7528" w:rsidRPr="009E7528" w:rsidRDefault="009E7528" w:rsidP="009E7528">
      <w:pPr>
        <w:pStyle w:val="AralkYok"/>
        <w:jc w:val="center"/>
        <w:rPr>
          <w:b/>
          <w:bCs/>
        </w:rPr>
      </w:pPr>
      <w:r w:rsidRPr="009E7528">
        <w:rPr>
          <w:b/>
          <w:bCs/>
        </w:rPr>
        <w:t xml:space="preserve">Gönderilmek </w:t>
      </w:r>
      <w:proofErr w:type="gramStart"/>
      <w:r w:rsidRPr="009E7528">
        <w:rPr>
          <w:b/>
          <w:bCs/>
        </w:rPr>
        <w:t>Üzere</w:t>
      </w:r>
      <w:proofErr w:type="gramEnd"/>
    </w:p>
    <w:p w14:paraId="3E2FAE32" w14:textId="6C9CAE91" w:rsidR="009E7528" w:rsidRPr="009E7528" w:rsidRDefault="009E7528" w:rsidP="009E7528">
      <w:pPr>
        <w:pStyle w:val="AralkYok"/>
        <w:jc w:val="center"/>
        <w:rPr>
          <w:b/>
          <w:bCs/>
        </w:rPr>
      </w:pPr>
      <w:r w:rsidRPr="009E7528">
        <w:rPr>
          <w:b/>
          <w:bCs/>
        </w:rPr>
        <w:t xml:space="preserve">ADANA </w:t>
      </w:r>
      <w:r>
        <w:rPr>
          <w:b/>
          <w:bCs/>
        </w:rPr>
        <w:t>(.)</w:t>
      </w:r>
      <w:r w:rsidRPr="009E7528">
        <w:rPr>
          <w:b/>
          <w:bCs/>
        </w:rPr>
        <w:t xml:space="preserve"> SULH CEZA HAKİMLİĞİ'NE</w:t>
      </w:r>
    </w:p>
    <w:p w14:paraId="463A87A2" w14:textId="77777777" w:rsidR="009E7528" w:rsidRDefault="009E7528" w:rsidP="009E7528"/>
    <w:p w14:paraId="4E723907" w14:textId="4D660C78" w:rsidR="009E7528" w:rsidRPr="009E7528" w:rsidRDefault="009E7528" w:rsidP="009E7528">
      <w:pPr>
        <w:pStyle w:val="AralkYok"/>
        <w:rPr>
          <w:b/>
          <w:bCs/>
        </w:rPr>
      </w:pPr>
      <w:r w:rsidRPr="009E7528">
        <w:rPr>
          <w:b/>
          <w:bCs/>
        </w:rPr>
        <w:t>SORGU NO</w:t>
      </w:r>
      <w:r w:rsidRPr="009E7528">
        <w:rPr>
          <w:b/>
          <w:bCs/>
        </w:rPr>
        <w:tab/>
      </w:r>
      <w:proofErr w:type="gramStart"/>
      <w:r w:rsidRPr="009E7528">
        <w:rPr>
          <w:b/>
          <w:bCs/>
        </w:rPr>
        <w:tab/>
        <w:t>:20</w:t>
      </w:r>
      <w:r>
        <w:rPr>
          <w:b/>
          <w:bCs/>
        </w:rPr>
        <w:t>..</w:t>
      </w:r>
      <w:proofErr w:type="gramEnd"/>
      <w:r w:rsidRPr="009E7528">
        <w:rPr>
          <w:b/>
          <w:bCs/>
        </w:rPr>
        <w:t>/</w:t>
      </w:r>
      <w:r>
        <w:rPr>
          <w:b/>
          <w:bCs/>
        </w:rPr>
        <w:t>…</w:t>
      </w:r>
      <w:r w:rsidRPr="009E7528">
        <w:rPr>
          <w:b/>
          <w:bCs/>
        </w:rPr>
        <w:t xml:space="preserve"> SORGU</w:t>
      </w:r>
    </w:p>
    <w:p w14:paraId="0F029FF5" w14:textId="77777777" w:rsidR="009E7528" w:rsidRPr="009E7528" w:rsidRDefault="009E7528" w:rsidP="009E7528">
      <w:pPr>
        <w:pStyle w:val="AralkYok"/>
        <w:rPr>
          <w:b/>
          <w:bCs/>
        </w:rPr>
      </w:pPr>
    </w:p>
    <w:p w14:paraId="72BF2862" w14:textId="5EF947FC" w:rsidR="009E7528" w:rsidRPr="009E7528" w:rsidRDefault="009E7528" w:rsidP="009E7528">
      <w:pPr>
        <w:pStyle w:val="AralkYok"/>
        <w:rPr>
          <w:b/>
          <w:bCs/>
        </w:rPr>
      </w:pPr>
      <w:r w:rsidRPr="009E7528">
        <w:rPr>
          <w:b/>
          <w:bCs/>
        </w:rPr>
        <w:t>İTİRAZ EDEN ŞÜPHELİ</w:t>
      </w:r>
      <w:r w:rsidRPr="009E7528">
        <w:rPr>
          <w:b/>
          <w:bCs/>
        </w:rPr>
        <w:tab/>
        <w:t xml:space="preserve">: </w:t>
      </w:r>
    </w:p>
    <w:p w14:paraId="2A7D2227" w14:textId="77777777" w:rsidR="009E7528" w:rsidRPr="009E7528" w:rsidRDefault="009E7528" w:rsidP="009E7528">
      <w:pPr>
        <w:pStyle w:val="AralkYok"/>
        <w:rPr>
          <w:b/>
          <w:bCs/>
        </w:rPr>
      </w:pPr>
    </w:p>
    <w:p w14:paraId="1D93F109" w14:textId="77777777" w:rsidR="009E7528" w:rsidRPr="009E7528" w:rsidRDefault="009E7528" w:rsidP="009E7528">
      <w:pPr>
        <w:pStyle w:val="AralkYok"/>
        <w:rPr>
          <w:b/>
          <w:bCs/>
        </w:rPr>
      </w:pPr>
      <w:r w:rsidRPr="009E7528">
        <w:rPr>
          <w:b/>
          <w:bCs/>
        </w:rPr>
        <w:t>MÜDAFİİ</w:t>
      </w:r>
      <w:r w:rsidRPr="009E7528">
        <w:rPr>
          <w:b/>
          <w:bCs/>
        </w:rPr>
        <w:tab/>
      </w:r>
      <w:r w:rsidRPr="009E7528">
        <w:rPr>
          <w:b/>
          <w:bCs/>
        </w:rPr>
        <w:tab/>
        <w:t>: Av. AYŞE NUR COŞKUN</w:t>
      </w:r>
    </w:p>
    <w:p w14:paraId="48688BCE" w14:textId="1C4B7A12" w:rsidR="009E7528" w:rsidRPr="009E7528" w:rsidRDefault="009E7528" w:rsidP="009E7528">
      <w:pPr>
        <w:pStyle w:val="AralkYok"/>
        <w:rPr>
          <w:b/>
          <w:bCs/>
        </w:rPr>
      </w:pPr>
      <w:r w:rsidRPr="009E7528">
        <w:rPr>
          <w:b/>
          <w:bCs/>
        </w:rPr>
        <w:tab/>
      </w:r>
      <w:r w:rsidRPr="009E7528">
        <w:rPr>
          <w:b/>
          <w:bCs/>
        </w:rPr>
        <w:tab/>
      </w:r>
    </w:p>
    <w:p w14:paraId="6DC83EA4" w14:textId="05459F5D" w:rsidR="009E7528" w:rsidRPr="009E7528" w:rsidRDefault="009E7528" w:rsidP="009E7528">
      <w:pPr>
        <w:pStyle w:val="AralkYok"/>
        <w:jc w:val="both"/>
        <w:rPr>
          <w:b/>
          <w:bCs/>
        </w:rPr>
      </w:pPr>
      <w:r w:rsidRPr="009E7528">
        <w:rPr>
          <w:b/>
          <w:bCs/>
        </w:rPr>
        <w:t>İTİRAZ KONUSU</w:t>
      </w:r>
      <w:r w:rsidRPr="009E7528">
        <w:rPr>
          <w:b/>
          <w:bCs/>
        </w:rPr>
        <w:tab/>
        <w:t xml:space="preserve">: Adana </w:t>
      </w:r>
      <w:r>
        <w:rPr>
          <w:b/>
          <w:bCs/>
        </w:rPr>
        <w:t>(</w:t>
      </w:r>
      <w:r w:rsidRPr="009E7528">
        <w:rPr>
          <w:b/>
          <w:bCs/>
        </w:rPr>
        <w:t>.</w:t>
      </w:r>
      <w:r>
        <w:rPr>
          <w:b/>
          <w:bCs/>
        </w:rPr>
        <w:t>)</w:t>
      </w:r>
      <w:r w:rsidRPr="009E7528">
        <w:rPr>
          <w:b/>
          <w:bCs/>
        </w:rPr>
        <w:t xml:space="preserve"> Sulh Ceza </w:t>
      </w:r>
      <w:proofErr w:type="spellStart"/>
      <w:r w:rsidRPr="009E7528">
        <w:rPr>
          <w:b/>
          <w:bCs/>
        </w:rPr>
        <w:t>HAkimliği'nin</w:t>
      </w:r>
      <w:proofErr w:type="spellEnd"/>
      <w:r w:rsidRPr="009E7528">
        <w:rPr>
          <w:b/>
          <w:bCs/>
        </w:rPr>
        <w:t xml:space="preserve"> </w:t>
      </w:r>
      <w:proofErr w:type="gramStart"/>
      <w:r w:rsidRPr="009E7528">
        <w:rPr>
          <w:b/>
          <w:bCs/>
        </w:rPr>
        <w:t>20</w:t>
      </w:r>
      <w:r>
        <w:rPr>
          <w:b/>
          <w:bCs/>
        </w:rPr>
        <w:t>..</w:t>
      </w:r>
      <w:proofErr w:type="gramEnd"/>
      <w:r w:rsidRPr="009E7528">
        <w:rPr>
          <w:b/>
          <w:bCs/>
        </w:rPr>
        <w:t>/</w:t>
      </w:r>
      <w:r>
        <w:rPr>
          <w:b/>
          <w:bCs/>
        </w:rPr>
        <w:t>…</w:t>
      </w:r>
      <w:r w:rsidRPr="009E7528">
        <w:rPr>
          <w:b/>
          <w:bCs/>
        </w:rPr>
        <w:t xml:space="preserve"> sorgu sayılı</w:t>
      </w:r>
      <w:r>
        <w:rPr>
          <w:b/>
          <w:bCs/>
        </w:rPr>
        <w:t xml:space="preserve"> </w:t>
      </w:r>
      <w:r w:rsidRPr="009E7528">
        <w:rPr>
          <w:b/>
          <w:bCs/>
        </w:rPr>
        <w:t xml:space="preserve">ve </w:t>
      </w:r>
      <w:r>
        <w:rPr>
          <w:b/>
          <w:bCs/>
        </w:rPr>
        <w:t>………</w:t>
      </w:r>
      <w:r w:rsidRPr="009E7528">
        <w:rPr>
          <w:b/>
          <w:bCs/>
        </w:rPr>
        <w:t xml:space="preserve"> tarihli tutuklama kararına itirazlarımızın sunulmasıdır. </w:t>
      </w:r>
    </w:p>
    <w:p w14:paraId="36180D7E" w14:textId="77777777" w:rsidR="009E7528" w:rsidRPr="009E7528" w:rsidRDefault="009E7528" w:rsidP="009E7528">
      <w:pPr>
        <w:pStyle w:val="AralkYok"/>
        <w:rPr>
          <w:b/>
          <w:bCs/>
        </w:rPr>
      </w:pPr>
    </w:p>
    <w:p w14:paraId="18E87CB6" w14:textId="243196BF" w:rsidR="009E7528" w:rsidRDefault="009E7528" w:rsidP="009E7528">
      <w:pPr>
        <w:pStyle w:val="AralkYok"/>
        <w:jc w:val="both"/>
      </w:pPr>
      <w:r w:rsidRPr="009E7528">
        <w:rPr>
          <w:b/>
          <w:bCs/>
        </w:rPr>
        <w:t>AÇIKLAMALAR</w:t>
      </w:r>
      <w:r w:rsidRPr="009E7528">
        <w:rPr>
          <w:b/>
          <w:bCs/>
        </w:rPr>
        <w:tab/>
      </w:r>
      <w:r>
        <w:rPr>
          <w:b/>
          <w:bCs/>
        </w:rPr>
        <w:tab/>
      </w:r>
      <w:r w:rsidRPr="009E7528">
        <w:rPr>
          <w:b/>
          <w:bCs/>
        </w:rPr>
        <w:t>:</w:t>
      </w:r>
      <w:r w:rsidRPr="009E7528">
        <w:rPr>
          <w:b/>
          <w:bCs/>
        </w:rPr>
        <w:t xml:space="preserve"> </w:t>
      </w:r>
      <w:r w:rsidRPr="009E7528">
        <w:rPr>
          <w:b/>
          <w:bCs/>
        </w:rPr>
        <w:t xml:space="preserve">Adana </w:t>
      </w:r>
      <w:r>
        <w:rPr>
          <w:b/>
          <w:bCs/>
        </w:rPr>
        <w:t>(</w:t>
      </w:r>
      <w:r w:rsidRPr="009E7528">
        <w:rPr>
          <w:b/>
          <w:bCs/>
        </w:rPr>
        <w:t>.</w:t>
      </w:r>
      <w:r>
        <w:rPr>
          <w:b/>
          <w:bCs/>
        </w:rPr>
        <w:t>)</w:t>
      </w:r>
      <w:r w:rsidRPr="009E7528">
        <w:rPr>
          <w:b/>
          <w:bCs/>
        </w:rPr>
        <w:t xml:space="preserve"> Sulh Ceza </w:t>
      </w:r>
      <w:proofErr w:type="spellStart"/>
      <w:r w:rsidRPr="009E7528">
        <w:rPr>
          <w:b/>
          <w:bCs/>
        </w:rPr>
        <w:t>HAkimliği'nin</w:t>
      </w:r>
      <w:proofErr w:type="spellEnd"/>
      <w:r w:rsidRPr="009E7528">
        <w:rPr>
          <w:b/>
          <w:bCs/>
        </w:rPr>
        <w:t xml:space="preserve"> </w:t>
      </w:r>
      <w:proofErr w:type="gramStart"/>
      <w:r w:rsidRPr="009E7528">
        <w:rPr>
          <w:b/>
          <w:bCs/>
        </w:rPr>
        <w:t>20</w:t>
      </w:r>
      <w:r>
        <w:rPr>
          <w:b/>
          <w:bCs/>
        </w:rPr>
        <w:t>..</w:t>
      </w:r>
      <w:proofErr w:type="gramEnd"/>
      <w:r w:rsidRPr="009E7528">
        <w:rPr>
          <w:b/>
          <w:bCs/>
        </w:rPr>
        <w:t>/</w:t>
      </w:r>
      <w:r>
        <w:rPr>
          <w:b/>
          <w:bCs/>
        </w:rPr>
        <w:t>…</w:t>
      </w:r>
      <w:r w:rsidRPr="009E7528">
        <w:rPr>
          <w:b/>
          <w:bCs/>
        </w:rPr>
        <w:t xml:space="preserve"> sorgu sayılı</w:t>
      </w:r>
      <w:r>
        <w:rPr>
          <w:b/>
          <w:bCs/>
        </w:rPr>
        <w:t xml:space="preserve"> </w:t>
      </w:r>
      <w:r w:rsidRPr="009E7528">
        <w:rPr>
          <w:b/>
          <w:bCs/>
        </w:rPr>
        <w:t xml:space="preserve">ve </w:t>
      </w:r>
      <w:r>
        <w:rPr>
          <w:b/>
          <w:bCs/>
        </w:rPr>
        <w:t>………</w:t>
      </w:r>
      <w:r w:rsidRPr="009E7528">
        <w:rPr>
          <w:b/>
          <w:bCs/>
        </w:rPr>
        <w:t xml:space="preserve"> tarihli karar</w:t>
      </w:r>
      <w:r>
        <w:rPr>
          <w:b/>
          <w:bCs/>
        </w:rPr>
        <w:t>ı il</w:t>
      </w:r>
      <w:r w:rsidRPr="009E7528">
        <w:rPr>
          <w:b/>
          <w:bCs/>
        </w:rPr>
        <w:t>e müvekkilin üzerine atılı “7258 sayılı yasanın 5.b ve 5.c maddesine muhalefet” suçu dolayısıyla TUTUKLANMASINA karar verilmiştir.</w:t>
      </w:r>
    </w:p>
    <w:p w14:paraId="1545DFF7" w14:textId="77777777" w:rsidR="009E7528" w:rsidRDefault="009E7528" w:rsidP="009E7528"/>
    <w:p w14:paraId="1DA32AAB" w14:textId="0A3FF8BC" w:rsidR="009E7528" w:rsidRDefault="009E7528" w:rsidP="009E7528">
      <w:proofErr w:type="gramStart"/>
      <w:r>
        <w:t>Müvekkilin  delilleri</w:t>
      </w:r>
      <w:proofErr w:type="gramEnd"/>
      <w:r>
        <w:t xml:space="preserve"> karartma şüphesini bulunmaması, sabit ikametgah sahibi olması ve EN ÖNEMLİSİ SOMUT OLAYDA TUTUKLAMA NEDENLERİNİN BULUNMAMASI NEDENİYLE verilen karar usule, yasaya ve Yargıtay’ın yerleşik içtihatlarına aykırıdır. Şöyle ki;</w:t>
      </w:r>
      <w:r>
        <w:tab/>
      </w:r>
      <w:r>
        <w:tab/>
      </w:r>
    </w:p>
    <w:p w14:paraId="17A8ADE0" w14:textId="5BB692D6" w:rsidR="009E7528" w:rsidRDefault="009E7528" w:rsidP="009E7528">
      <w:r>
        <w:t xml:space="preserve">Müvekkilin üzerine atılı suçu işlediğine dair dosya muhtevasında somut bir delil olmadığı gibi, kendisine Emniyet aşamasındaki ifadesinde yasadışı iddia oynatıp oynatmadığı hususu ile alakalı sorular yöneltilmemiştir. </w:t>
      </w:r>
      <w:r>
        <w:tab/>
      </w:r>
      <w:r>
        <w:tab/>
      </w:r>
    </w:p>
    <w:p w14:paraId="3D23365A" w14:textId="44C55BC7" w:rsidR="009E7528" w:rsidRDefault="009E7528" w:rsidP="009E7528">
      <w:r>
        <w:t xml:space="preserve">Müvekkilimin fezlekede belirtilen ev ile ilişkisi </w:t>
      </w:r>
      <w:r>
        <w:t>bulunmamaktadır.</w:t>
      </w:r>
      <w:r>
        <w:t xml:space="preserve"> Evdeki eşyalarla ve eve girip çıkan kişilerle alakalı başkaca bir bilgisi bulunmamaktadır. </w:t>
      </w:r>
    </w:p>
    <w:p w14:paraId="27083149" w14:textId="69969DFE" w:rsidR="009E7528" w:rsidRDefault="009E7528" w:rsidP="009E7528">
      <w:r>
        <w:t xml:space="preserve">Emniyet tarafından eksik araştırma ve inceleme yapılmıştır. Dosyada delil olarak belirtilen kredi kartı sahiplerinin gerek şüpheli gerekse bilgi sahibi olarak ifadesi alınmamış ve müvekkilim haksız bir şekilde hiçbir sebep olmaksızın günlerce gözaltında tutulmuştur. </w:t>
      </w:r>
    </w:p>
    <w:p w14:paraId="5F96263B" w14:textId="1B859794" w:rsidR="009E7528" w:rsidRDefault="009E7528" w:rsidP="009E7528">
      <w:r>
        <w:t xml:space="preserve">Somut olayda müvekkilim yönünden tutuklama nedenlerinden hiçbiri bulunmamaktadır. Ceza muhakemesi </w:t>
      </w:r>
      <w:proofErr w:type="spellStart"/>
      <w:r>
        <w:t>kanunu’nun</w:t>
      </w:r>
      <w:proofErr w:type="spellEnd"/>
      <w:r>
        <w:t xml:space="preserve"> 100. maddesine göre;</w:t>
      </w:r>
    </w:p>
    <w:p w14:paraId="1E45936E" w14:textId="77777777" w:rsidR="009E7528" w:rsidRDefault="009E7528" w:rsidP="009E7528">
      <w:r>
        <w:tab/>
      </w:r>
      <w:r>
        <w:tab/>
        <w:t>“</w:t>
      </w:r>
      <w:proofErr w:type="gramStart"/>
      <w:r>
        <w:t>a</w:t>
      </w:r>
      <w:proofErr w:type="gramEnd"/>
      <w:r>
        <w:t>) Şüpheli veya sanığın kaçması, saklanması veya kaçacağı şüphesini uyandıran somut olgular varsa,</w:t>
      </w:r>
    </w:p>
    <w:p w14:paraId="6E35AF4F" w14:textId="77777777" w:rsidR="009E7528" w:rsidRDefault="009E7528" w:rsidP="009E7528">
      <w:r>
        <w:tab/>
      </w:r>
      <w:r>
        <w:tab/>
        <w:t xml:space="preserve">  b) Şüpheli veya sanığın davranışları; </w:t>
      </w:r>
    </w:p>
    <w:p w14:paraId="1C936D6D" w14:textId="77777777" w:rsidR="009E7528" w:rsidRDefault="009E7528" w:rsidP="009E7528">
      <w:r>
        <w:tab/>
      </w:r>
      <w:r>
        <w:tab/>
        <w:t>1. Delilleri yok etme, gizleme veya değiştirme,</w:t>
      </w:r>
    </w:p>
    <w:p w14:paraId="5ED9AEA9" w14:textId="77777777" w:rsidR="009E7528" w:rsidRDefault="009E7528" w:rsidP="009E7528">
      <w:r>
        <w:tab/>
        <w:t xml:space="preserve">               2. Tanık, mağdur veya başkaları üzerinde baskı yapılması girişiminde bulunma, hususlarında kuvvetli şüphe oluşturuyorsa” tutuklama nedeninin bulunduğu var sayılabilir.</w:t>
      </w:r>
    </w:p>
    <w:p w14:paraId="24BF526D" w14:textId="0BB9CEDA" w:rsidR="009E7528" w:rsidRDefault="009E7528" w:rsidP="009E7528">
      <w:r>
        <w:t xml:space="preserve">Somut olayda tutuklama nedenlerinin hiçbiri bulunmamaktadır. Müvekkil sabit </w:t>
      </w:r>
      <w:proofErr w:type="gramStart"/>
      <w:r>
        <w:t>ikametgah</w:t>
      </w:r>
      <w:proofErr w:type="gramEnd"/>
      <w:r>
        <w:t xml:space="preserve"> sahibidir. Bugüne dek hiçbir suça karışmamış olup sicili temizdir.  Soruşturulan suç katalog suçlardan olmadığı gibi, toplanması gereken tüm deliller toplanmıştır, dolayısıyla müvekkilin delilleri karartabilmesi de mümkün değildir. Ayrıca müvekkilin delileri yok etmesi, gizlemesi, değiştirmesi, tanık, mağdur veya başkaları üzerinde baskı yapılması girişiminde bulunması mümkün değildir.</w:t>
      </w:r>
    </w:p>
    <w:p w14:paraId="5AC9E009" w14:textId="77777777" w:rsidR="009E7528" w:rsidRDefault="009E7528" w:rsidP="009E7528">
      <w:r>
        <w:tab/>
      </w:r>
    </w:p>
    <w:p w14:paraId="0DA49B34" w14:textId="4A32804B" w:rsidR="009E7528" w:rsidRDefault="009E7528" w:rsidP="009E7528">
      <w:pPr>
        <w:jc w:val="both"/>
      </w:pPr>
      <w:r>
        <w:lastRenderedPageBreak/>
        <w:t xml:space="preserve">Tutukluluk soruşturma-kovuşturma aşamasında ANCAK ŞARTLARININ VAR OLMASI </w:t>
      </w:r>
      <w:proofErr w:type="gramStart"/>
      <w:r>
        <w:t>HALİNDE .</w:t>
      </w:r>
      <w:proofErr w:type="gramEnd"/>
      <w:r>
        <w:t xml:space="preserve"> ALINABİLECEK BİR TEDBİRKEN, SOMUT OLAYDA TUTUKLULUK HALİ BİR CEZAYA DÖNÜŞMÜŞTÜR.</w:t>
      </w:r>
    </w:p>
    <w:p w14:paraId="6040660C" w14:textId="12D95C37" w:rsidR="009E7528" w:rsidRDefault="009E7528" w:rsidP="009E7528">
      <w:pPr>
        <w:jc w:val="both"/>
      </w:pPr>
      <w:proofErr w:type="spellStart"/>
      <w:r>
        <w:t>CMK’nun</w:t>
      </w:r>
      <w:proofErr w:type="spellEnd"/>
      <w:r>
        <w:t xml:space="preserve"> 101 maddesine göre, tutuklama kararında adli kontrol uygulamasının neden yetersiz kalacağı hukuki ve fiili nedenleriyle birlikte belirtilmelidir. CMK 109’daki koşullara uymamanın neden yetersiz kalacağı açıkça ve tüm hukuki gerekçeleriyle birlikte; ayrıca bu gerekçeler de somut olgularla desteklenerek belirtilmesi gerekir. Ve ancak somut olayda TUTUKLAMA YERİNE ADLİ KONTROL HÜKÜMLERİNDEN HERHANGİ BİRİNİN “ÖRNEĞİN EV HAPSİNİN” UYGULANMASI HALİNDE </w:t>
      </w:r>
      <w:proofErr w:type="gramStart"/>
      <w:r>
        <w:t>DE,</w:t>
      </w:r>
      <w:proofErr w:type="gramEnd"/>
      <w:r>
        <w:t xml:space="preserve"> TUTUKLAMA KARARINDAN BEKLENEN FAYDA SAĞLANABİLECEKTİR.</w:t>
      </w:r>
    </w:p>
    <w:p w14:paraId="583E6847" w14:textId="79204BA3" w:rsidR="009E7528" w:rsidRDefault="009E7528" w:rsidP="009E7528">
      <w:r>
        <w:t>Unutulmaması gerekir ki, TUTUKLAMA BİR TEDBİRDİR. Tedbir olarak uygulanabilecek bir kurumun CEZAYA DÖNÜŞTÜRÜLMEMESİ TUTUKLAMA KARARININ ÖLÇÜLÜ OLMASI GEREKMEKTEDİR. Verilen karar ile ölçülülük ilkesi aşılmıştır. Kişinin Özgürlük ve Güvenlik hakkı hem Anayasa (m.19) hem de Avrupa İnsan Hakları Sözleşmesi İLE (m.5) teminat altına alınan temel haklardandır. Tutuklama işlemleri bir tedbir niteliğindedir. Tutuklama koşulları yok ise tutuklama şüpheliye verilen bir ceza olarak kabul edilmektedir.</w:t>
      </w:r>
    </w:p>
    <w:p w14:paraId="6D3359B6" w14:textId="77777777" w:rsidR="009E7528" w:rsidRDefault="009E7528" w:rsidP="009E7528"/>
    <w:p w14:paraId="7D13ADEA" w14:textId="22F5375B" w:rsidR="009E7528" w:rsidRPr="009E7528" w:rsidRDefault="009E7528" w:rsidP="009E7528">
      <w:pPr>
        <w:rPr>
          <w:b/>
          <w:bCs/>
        </w:rPr>
      </w:pPr>
      <w:r w:rsidRPr="009E7528">
        <w:rPr>
          <w:b/>
          <w:bCs/>
        </w:rPr>
        <w:t xml:space="preserve">HUKUKİ NEDENLER </w:t>
      </w:r>
      <w:r w:rsidRPr="009E7528">
        <w:rPr>
          <w:b/>
          <w:bCs/>
        </w:rPr>
        <w:tab/>
        <w:t xml:space="preserve">: CMK 101/5 ve 267,268 </w:t>
      </w:r>
      <w:proofErr w:type="spellStart"/>
      <w:r w:rsidRPr="009E7528">
        <w:rPr>
          <w:b/>
          <w:bCs/>
        </w:rPr>
        <w:t>vd</w:t>
      </w:r>
      <w:proofErr w:type="spellEnd"/>
      <w:r w:rsidRPr="009E7528">
        <w:rPr>
          <w:b/>
          <w:bCs/>
        </w:rPr>
        <w:t xml:space="preserve"> maddeleri.</w:t>
      </w:r>
    </w:p>
    <w:p w14:paraId="7703DDD8" w14:textId="77777777" w:rsidR="009E7528" w:rsidRPr="009E7528" w:rsidRDefault="009E7528" w:rsidP="009E7528">
      <w:pPr>
        <w:rPr>
          <w:b/>
          <w:bCs/>
        </w:rPr>
      </w:pPr>
      <w:r w:rsidRPr="009E7528">
        <w:rPr>
          <w:b/>
          <w:bCs/>
        </w:rPr>
        <w:t xml:space="preserve">SONUÇ ve İSTEM </w:t>
      </w:r>
      <w:r w:rsidRPr="009E7528">
        <w:rPr>
          <w:b/>
          <w:bCs/>
        </w:rPr>
        <w:tab/>
        <w:t xml:space="preserve">: </w:t>
      </w:r>
      <w:proofErr w:type="spellStart"/>
      <w:r w:rsidRPr="009E7528">
        <w:rPr>
          <w:b/>
          <w:bCs/>
        </w:rPr>
        <w:t>Belittiğimiz</w:t>
      </w:r>
      <w:proofErr w:type="spellEnd"/>
      <w:r w:rsidRPr="009E7528">
        <w:rPr>
          <w:b/>
          <w:bCs/>
        </w:rPr>
        <w:t xml:space="preserve"> nedenler ve mahkemenin kendiliğinden takdir </w:t>
      </w:r>
      <w:r w:rsidRPr="009E7528">
        <w:rPr>
          <w:b/>
          <w:bCs/>
        </w:rPr>
        <w:tab/>
      </w:r>
      <w:r w:rsidRPr="009E7528">
        <w:rPr>
          <w:b/>
          <w:bCs/>
        </w:rPr>
        <w:tab/>
        <w:t>edeceği nedenlerle:</w:t>
      </w:r>
    </w:p>
    <w:p w14:paraId="6A62A0C7" w14:textId="77777777" w:rsidR="009E7528" w:rsidRPr="009E7528" w:rsidRDefault="009E7528" w:rsidP="009E7528">
      <w:pPr>
        <w:rPr>
          <w:b/>
          <w:bCs/>
        </w:rPr>
      </w:pPr>
      <w:r w:rsidRPr="009E7528">
        <w:rPr>
          <w:b/>
          <w:bCs/>
        </w:rPr>
        <w:t>1-) Şüpheli hakkındaki hukuki dayanaktan yoksun tutuklama kararının İTİRAZEN KALDIRILMASINI ve şüphelinin tutuksuz yargılanmasına karar verilmesini,</w:t>
      </w:r>
    </w:p>
    <w:p w14:paraId="64BECF21" w14:textId="25F429D2" w:rsidR="009E7528" w:rsidRPr="009E7528" w:rsidRDefault="009E7528" w:rsidP="009E7528">
      <w:pPr>
        <w:rPr>
          <w:b/>
          <w:bCs/>
        </w:rPr>
      </w:pPr>
      <w:r w:rsidRPr="009E7528">
        <w:rPr>
          <w:b/>
          <w:bCs/>
        </w:rPr>
        <w:t xml:space="preserve">2-) Mahkeme aksi görüşte ise, tutuklama kararının CMK 109 </w:t>
      </w:r>
      <w:proofErr w:type="spellStart"/>
      <w:r w:rsidRPr="009E7528">
        <w:rPr>
          <w:b/>
          <w:bCs/>
        </w:rPr>
        <w:t>vd</w:t>
      </w:r>
      <w:proofErr w:type="spellEnd"/>
      <w:r w:rsidRPr="009E7528">
        <w:rPr>
          <w:b/>
          <w:bCs/>
        </w:rPr>
        <w:t xml:space="preserve"> hükümleri gereğince adli kontrole çevrilmesini; Şüpheli </w:t>
      </w:r>
      <w:proofErr w:type="spellStart"/>
      <w:r w:rsidRPr="009E7528">
        <w:rPr>
          <w:b/>
          <w:bCs/>
        </w:rPr>
        <w:t>müdafii</w:t>
      </w:r>
      <w:proofErr w:type="spellEnd"/>
      <w:r w:rsidRPr="009E7528">
        <w:rPr>
          <w:b/>
          <w:bCs/>
        </w:rPr>
        <w:t xml:space="preserve"> olarak saygılarımla talep ederim. </w:t>
      </w:r>
      <w:r w:rsidRPr="009E7528">
        <w:rPr>
          <w:b/>
          <w:bCs/>
        </w:rPr>
        <w:t xml:space="preserve"> TARİH</w:t>
      </w:r>
    </w:p>
    <w:p w14:paraId="071D00DB" w14:textId="77777777" w:rsidR="009E7528" w:rsidRDefault="009E7528" w:rsidP="009E7528"/>
    <w:p w14:paraId="7EB67931" w14:textId="5C261619" w:rsidR="009E7528" w:rsidRPr="009E7528" w:rsidRDefault="009E7528" w:rsidP="009E7528">
      <w:pPr>
        <w:rPr>
          <w:b/>
          <w:bCs/>
        </w:rPr>
      </w:pPr>
      <w:r>
        <w:tab/>
      </w:r>
      <w:r>
        <w:tab/>
      </w:r>
      <w:r>
        <w:tab/>
      </w:r>
      <w:r>
        <w:tab/>
        <w:t xml:space="preserve">      </w:t>
      </w:r>
      <w:r>
        <w:tab/>
      </w:r>
      <w:r>
        <w:tab/>
      </w:r>
      <w:r>
        <w:tab/>
      </w:r>
      <w:r>
        <w:tab/>
      </w:r>
      <w:r>
        <w:tab/>
      </w:r>
      <w:r>
        <w:t xml:space="preserve"> </w:t>
      </w:r>
      <w:r w:rsidRPr="009E7528">
        <w:rPr>
          <w:b/>
          <w:bCs/>
        </w:rPr>
        <w:t xml:space="preserve">Şüpheli </w:t>
      </w:r>
      <w:proofErr w:type="gramStart"/>
      <w:r w:rsidRPr="009E7528">
        <w:rPr>
          <w:b/>
          <w:bCs/>
        </w:rPr>
        <w:t>…….</w:t>
      </w:r>
      <w:proofErr w:type="gramEnd"/>
      <w:r w:rsidRPr="009E7528">
        <w:rPr>
          <w:b/>
          <w:bCs/>
        </w:rPr>
        <w:t>.</w:t>
      </w:r>
    </w:p>
    <w:p w14:paraId="2AA1D296" w14:textId="116CB5F1" w:rsidR="00945144" w:rsidRPr="009E7528" w:rsidRDefault="009E7528" w:rsidP="009E7528">
      <w:pPr>
        <w:rPr>
          <w:b/>
          <w:bCs/>
        </w:rPr>
      </w:pPr>
      <w:r w:rsidRPr="009E7528">
        <w:rPr>
          <w:b/>
          <w:bCs/>
        </w:rPr>
        <w:tab/>
      </w:r>
      <w:r w:rsidRPr="009E7528">
        <w:rPr>
          <w:b/>
          <w:bCs/>
        </w:rPr>
        <w:tab/>
      </w:r>
      <w:r w:rsidRPr="009E7528">
        <w:rPr>
          <w:b/>
          <w:bCs/>
        </w:rPr>
        <w:tab/>
        <w:t xml:space="preserve">                 </w:t>
      </w:r>
      <w:r w:rsidRPr="009E7528">
        <w:rPr>
          <w:b/>
          <w:bCs/>
        </w:rPr>
        <w:tab/>
      </w:r>
      <w:r w:rsidRPr="009E7528">
        <w:rPr>
          <w:b/>
          <w:bCs/>
        </w:rPr>
        <w:tab/>
      </w:r>
      <w:r w:rsidRPr="009E7528">
        <w:rPr>
          <w:b/>
          <w:bCs/>
        </w:rPr>
        <w:tab/>
      </w:r>
      <w:r w:rsidRPr="009E7528">
        <w:rPr>
          <w:b/>
          <w:bCs/>
        </w:rPr>
        <w:t xml:space="preserve">      </w:t>
      </w:r>
      <w:proofErr w:type="spellStart"/>
      <w:r w:rsidRPr="009E7528">
        <w:rPr>
          <w:b/>
          <w:bCs/>
        </w:rPr>
        <w:t>Müdafii</w:t>
      </w:r>
      <w:proofErr w:type="spellEnd"/>
      <w:r w:rsidRPr="009E7528">
        <w:rPr>
          <w:b/>
          <w:bCs/>
        </w:rPr>
        <w:t xml:space="preserve"> Av. Ayşe Nur COŞKUN</w:t>
      </w:r>
    </w:p>
    <w:sectPr w:rsidR="00945144" w:rsidRPr="009E7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C9"/>
    <w:rsid w:val="001854C9"/>
    <w:rsid w:val="00945144"/>
    <w:rsid w:val="009E75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039F"/>
  <w15:chartTrackingRefBased/>
  <w15:docId w15:val="{DBDED6D2-816A-42B2-9731-A211ECB7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E75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Nur</dc:creator>
  <cp:keywords/>
  <dc:description/>
  <cp:lastModifiedBy>Ayşe Nur</cp:lastModifiedBy>
  <cp:revision>3</cp:revision>
  <dcterms:created xsi:type="dcterms:W3CDTF">2020-05-31T18:35:00Z</dcterms:created>
  <dcterms:modified xsi:type="dcterms:W3CDTF">2020-05-31T18:40:00Z</dcterms:modified>
</cp:coreProperties>
</file>